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D7" w:rsidRDefault="000C3D0B">
      <w:r>
        <w:rPr>
          <w:noProof/>
        </w:rPr>
        <w:drawing>
          <wp:inline distT="0" distB="0" distL="0" distR="0">
            <wp:extent cx="2197276" cy="2159876"/>
            <wp:effectExtent l="0" t="0" r="0" b="0"/>
            <wp:docPr id="1" name="Picture 1" descr="http://czartodotcom.files.wordpress.com/2012/04/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artodotcom.files.wordpress.com/2012/04/q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82" cy="218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710B6" wp14:editId="50310E30">
            <wp:extent cx="1898268" cy="1895104"/>
            <wp:effectExtent l="0" t="0" r="6985" b="0"/>
            <wp:docPr id="2" name="Picture 2" descr="http://www.quadrant2associates.com/Urgent-vs-Impor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adrant2associates.com/Urgent-vs-Import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9" cy="19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D0B" w:rsidRDefault="000C3D0B" w:rsidP="000C3D0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6255385</wp:posOffset>
                </wp:positionV>
                <wp:extent cx="6400800" cy="3490595"/>
                <wp:effectExtent l="254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349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5041" id="Rectangle 3" o:spid="_x0000_s1026" style="position:absolute;margin-left:54.95pt;margin-top:492.55pt;width:7in;height:27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" filled="f" stroked="f" insetpen="t">
                <v:shadow color="#dcd6d4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532"/>
      </w:tblGrid>
      <w:tr w:rsidR="000C3D0B" w:rsidTr="000C3D0B">
        <w:trPr>
          <w:trHeight w:val="611"/>
        </w:trPr>
        <w:tc>
          <w:tcPr>
            <w:tcW w:w="1548" w:type="dxa"/>
            <w:tcBorders>
              <w:top w:val="single" w:sz="8" w:space="0" w:color="212120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F0ED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3D0B" w:rsidRDefault="000C3D0B">
            <w:pPr>
              <w:widowControl w:val="0"/>
              <w:jc w:val="center"/>
              <w:rPr>
                <w:b/>
                <w:bCs/>
                <w:color w:val="212120"/>
                <w:kern w:val="28"/>
                <w:sz w:val="40"/>
                <w:szCs w:val="40"/>
                <w14:cntxtAlts/>
              </w:rPr>
            </w:pPr>
            <w:r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8532" w:type="dxa"/>
            <w:tcBorders>
              <w:top w:val="single" w:sz="8" w:space="0" w:color="212120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shd w:val="clear" w:color="auto" w:fill="F0EDE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3D0B" w:rsidRDefault="000C3D0B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Activity</w:t>
            </w:r>
          </w:p>
        </w:tc>
      </w:tr>
      <w:tr w:rsidR="000C3D0B" w:rsidTr="000C3D0B">
        <w:trPr>
          <w:trHeight w:val="973"/>
        </w:trPr>
        <w:tc>
          <w:tcPr>
            <w:tcW w:w="1548" w:type="dxa"/>
            <w:tcBorders>
              <w:top w:val="single" w:sz="8" w:space="0" w:color="212120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3D0B" w:rsidRDefault="000C3D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8532" w:type="dxa"/>
            <w:tcBorders>
              <w:top w:val="single" w:sz="8" w:space="0" w:color="212120"/>
              <w:left w:val="single" w:sz="8" w:space="0" w:color="212120"/>
              <w:bottom w:val="single" w:sz="8" w:space="0" w:color="212120"/>
              <w:right w:val="single" w:sz="8" w:space="0" w:color="21212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3D0B" w:rsidRDefault="000C3D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Ensuring each student is well known by at least one adult advocate at the school should become part of the continuous improvement planning process and be       </w:t>
            </w:r>
            <w:r w:rsidR="00042E27">
              <w:rPr>
                <w:sz w:val="24"/>
                <w:szCs w:val="24"/>
              </w:rPr>
              <w:t xml:space="preserve">      specifically included in </w:t>
            </w:r>
            <w:r>
              <w:rPr>
                <w:sz w:val="24"/>
                <w:szCs w:val="24"/>
              </w:rPr>
              <w:t>future School Strategic Plans.</w:t>
            </w:r>
          </w:p>
        </w:tc>
      </w:tr>
    </w:tbl>
    <w:p w:rsidR="00042E27" w:rsidRDefault="004029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-63062</wp:posOffset>
                </wp:positionH>
                <wp:positionV relativeFrom="paragraph">
                  <wp:posOffset>270663</wp:posOffset>
                </wp:positionV>
                <wp:extent cx="6826469" cy="1844566"/>
                <wp:effectExtent l="0" t="0" r="127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469" cy="18445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F69F4" id="Rectangle 4" o:spid="_x0000_s1026" style="position:absolute;margin-left:-4.95pt;margin-top:21.3pt;width:537.5pt;height:1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042E27" w:rsidRPr="00305AA8" w:rsidRDefault="00305AA8">
      <w:pPr>
        <w:rPr>
          <w:sz w:val="28"/>
        </w:rPr>
      </w:pPr>
      <w:r w:rsidRPr="00305AA8">
        <w:rPr>
          <w:sz w:val="28"/>
        </w:rPr>
        <w:t xml:space="preserve">Our School’s Wildly Important Goal: </w:t>
      </w:r>
      <w:r w:rsidR="00042E27" w:rsidRPr="00305AA8">
        <w:rPr>
          <w:sz w:val="28"/>
        </w:rPr>
        <w:t xml:space="preserve">Ideas: </w:t>
      </w:r>
    </w:p>
    <w:p w:rsidR="00042E27" w:rsidRPr="00305AA8" w:rsidRDefault="00042E27">
      <w:pPr>
        <w:rPr>
          <w:sz w:val="28"/>
        </w:rPr>
      </w:pPr>
      <w:r w:rsidRPr="00305AA8">
        <w:rPr>
          <w:sz w:val="28"/>
        </w:rPr>
        <w:t>To go from _____ students who do not identify an advocate to ____ by June 2016.</w:t>
      </w:r>
    </w:p>
    <w:p w:rsidR="00042E27" w:rsidRPr="00305AA8" w:rsidRDefault="00042E27">
      <w:pPr>
        <w:rPr>
          <w:sz w:val="28"/>
        </w:rPr>
      </w:pPr>
      <w:r w:rsidRPr="00305AA8">
        <w:rPr>
          <w:sz w:val="28"/>
        </w:rPr>
        <w:t>To go from ____ students at ________ grade who do not identify an advocate to _____ by June 2016.</w:t>
      </w:r>
    </w:p>
    <w:p w:rsidR="00042E27" w:rsidRPr="00305AA8" w:rsidRDefault="00042E27">
      <w:pPr>
        <w:rPr>
          <w:sz w:val="28"/>
        </w:rPr>
      </w:pPr>
      <w:r w:rsidRPr="00305AA8">
        <w:rPr>
          <w:sz w:val="28"/>
        </w:rPr>
        <w:t>Or your own…</w:t>
      </w:r>
    </w:p>
    <w:p w:rsidR="00042E27" w:rsidRDefault="004029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-63062</wp:posOffset>
                </wp:positionH>
                <wp:positionV relativeFrom="paragraph">
                  <wp:posOffset>299435</wp:posOffset>
                </wp:positionV>
                <wp:extent cx="6826250" cy="2412124"/>
                <wp:effectExtent l="0" t="0" r="1270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412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66AA8" id="Rectangle 5" o:spid="_x0000_s1026" style="position:absolute;margin-left:-4.95pt;margin-top:23.6pt;width:537.5pt;height:18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" filled="f" strokecolor="#1f4d78 [1604]" strokeweight="1pt"/>
            </w:pict>
          </mc:Fallback>
        </mc:AlternateContent>
      </w:r>
      <w:r w:rsidR="00042E27">
        <w:t>___________________________________________________________________________________</w:t>
      </w:r>
    </w:p>
    <w:p w:rsidR="00402972" w:rsidRDefault="00402972" w:rsidP="00042E27">
      <w:pPr>
        <w:rPr>
          <w:sz w:val="28"/>
        </w:rPr>
      </w:pPr>
    </w:p>
    <w:p w:rsidR="00042E27" w:rsidRPr="00402972" w:rsidRDefault="00042E27" w:rsidP="00042E27">
      <w:pPr>
        <w:rPr>
          <w:sz w:val="28"/>
        </w:rPr>
      </w:pPr>
      <w:r w:rsidRPr="00402972">
        <w:rPr>
          <w:sz w:val="28"/>
        </w:rPr>
        <w:t>My Big Bet</w:t>
      </w:r>
      <w:r w:rsidR="00943B08" w:rsidRPr="00402972">
        <w:rPr>
          <w:sz w:val="28"/>
        </w:rPr>
        <w:t xml:space="preserve"> or Our School’s Next Steps</w:t>
      </w:r>
      <w:r w:rsidRPr="00402972">
        <w:rPr>
          <w:sz w:val="28"/>
        </w:rPr>
        <w:t xml:space="preserve">: </w:t>
      </w:r>
    </w:p>
    <w:p w:rsidR="00042E27" w:rsidRPr="00402972" w:rsidRDefault="00305AA8" w:rsidP="00042E27">
      <w:pPr>
        <w:rPr>
          <w:sz w:val="28"/>
        </w:rPr>
      </w:pPr>
      <w:r w:rsidRPr="00402972">
        <w:rPr>
          <w:sz w:val="28"/>
        </w:rPr>
        <w:t xml:space="preserve"> If we do the following things, we will see the greatest gains as we seek to help students who do not identify </w:t>
      </w:r>
      <w:r w:rsidR="00402972" w:rsidRPr="00402972">
        <w:rPr>
          <w:sz w:val="28"/>
        </w:rPr>
        <w:t>an advocate:</w:t>
      </w:r>
    </w:p>
    <w:p w:rsidR="00305AA8" w:rsidRPr="00402972" w:rsidRDefault="00305AA8" w:rsidP="00042E27">
      <w:pPr>
        <w:rPr>
          <w:sz w:val="28"/>
        </w:rPr>
      </w:pPr>
    </w:p>
    <w:p w:rsidR="00305AA8" w:rsidRPr="00402972" w:rsidRDefault="00305AA8" w:rsidP="00042E27">
      <w:pPr>
        <w:rPr>
          <w:sz w:val="28"/>
        </w:rPr>
      </w:pPr>
    </w:p>
    <w:p w:rsidR="00305AA8" w:rsidRPr="00402972" w:rsidRDefault="00305AA8" w:rsidP="00042E27">
      <w:pPr>
        <w:rPr>
          <w:sz w:val="28"/>
        </w:rPr>
      </w:pPr>
      <w:r w:rsidRPr="00402972">
        <w:rPr>
          <w:sz w:val="28"/>
        </w:rPr>
        <w:t>Challenge: Can you make you Goal SMART?</w:t>
      </w:r>
    </w:p>
    <w:p w:rsidR="00042E27" w:rsidRDefault="00042E27">
      <w:bookmarkStart w:id="0" w:name="_GoBack"/>
      <w:bookmarkEnd w:id="0"/>
    </w:p>
    <w:sectPr w:rsidR="00042E27" w:rsidSect="00305AA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2A" w:rsidRDefault="0083672A" w:rsidP="00305AA8">
      <w:pPr>
        <w:spacing w:after="0" w:line="240" w:lineRule="auto"/>
      </w:pPr>
      <w:r>
        <w:separator/>
      </w:r>
    </w:p>
  </w:endnote>
  <w:endnote w:type="continuationSeparator" w:id="0">
    <w:p w:rsidR="0083672A" w:rsidRDefault="0083672A" w:rsidP="003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2A" w:rsidRDefault="0083672A" w:rsidP="00305AA8">
      <w:pPr>
        <w:spacing w:after="0" w:line="240" w:lineRule="auto"/>
      </w:pPr>
      <w:r>
        <w:separator/>
      </w:r>
    </w:p>
  </w:footnote>
  <w:footnote w:type="continuationSeparator" w:id="0">
    <w:p w:rsidR="0083672A" w:rsidRDefault="0083672A" w:rsidP="003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A8" w:rsidRPr="00305AA8" w:rsidRDefault="00305AA8">
    <w:pPr>
      <w:pStyle w:val="Header"/>
      <w:rPr>
        <w:sz w:val="28"/>
      </w:rPr>
    </w:pPr>
    <w:r w:rsidRPr="00305AA8">
      <w:rPr>
        <w:sz w:val="28"/>
      </w:rPr>
      <w:t>Big Bet: If each student can identify at least one advocate at his/her school, he/she will feel protected, supported, and equipped to face both daily challenges and larger life events when and if they occur.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B"/>
    <w:rsid w:val="00042E27"/>
    <w:rsid w:val="000C3D0B"/>
    <w:rsid w:val="00305AA8"/>
    <w:rsid w:val="00402972"/>
    <w:rsid w:val="0083672A"/>
    <w:rsid w:val="00943B08"/>
    <w:rsid w:val="00C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A0B42-7295-4C82-8FE9-EBA9C68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A8"/>
  </w:style>
  <w:style w:type="paragraph" w:styleId="Footer">
    <w:name w:val="footer"/>
    <w:basedOn w:val="Normal"/>
    <w:link w:val="FooterChar"/>
    <w:uiPriority w:val="99"/>
    <w:unhideWhenUsed/>
    <w:rsid w:val="00305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2</cp:revision>
  <dcterms:created xsi:type="dcterms:W3CDTF">2016-01-06T20:45:00Z</dcterms:created>
  <dcterms:modified xsi:type="dcterms:W3CDTF">2016-01-06T22:00:00Z</dcterms:modified>
</cp:coreProperties>
</file>